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5F3E8" w14:textId="55264037" w:rsidR="00FF6744" w:rsidRDefault="006931C2" w:rsidP="00FF6744">
      <w:pPr>
        <w:pStyle w:val="NormalWeb"/>
        <w:rPr>
          <w:color w:val="000000"/>
        </w:rPr>
      </w:pPr>
      <w:r w:rsidRPr="003A0F93">
        <w:rPr>
          <w:rFonts w:ascii="Ebrima" w:hAnsi="Ebrima"/>
          <w:bCs/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78DA33FA" wp14:editId="51ED98B5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28397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51" y="21405"/>
                <wp:lineTo x="2115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F6744">
        <w:rPr>
          <w:color w:val="000000"/>
        </w:rPr>
        <w:t>تم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إنشاء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الشاشة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التالية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من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قبل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إدارة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الصحة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بمقاطعة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ماكومب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وسيتم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استخدامها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من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قبل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مدارس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وادي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تشيبيوا</w:t>
      </w:r>
      <w:proofErr w:type="spellEnd"/>
      <w:r w:rsidR="00FF6744">
        <w:rPr>
          <w:color w:val="000000"/>
        </w:rPr>
        <w:t xml:space="preserve">. </w:t>
      </w:r>
      <w:proofErr w:type="spellStart"/>
      <w:r w:rsidR="00FF6744">
        <w:rPr>
          <w:color w:val="000000"/>
        </w:rPr>
        <w:t>يتوقع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من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أولياء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الأمور</w:t>
      </w:r>
      <w:proofErr w:type="spellEnd"/>
      <w:r w:rsidR="00FF6744">
        <w:rPr>
          <w:color w:val="000000"/>
        </w:rPr>
        <w:t xml:space="preserve"> / </w:t>
      </w:r>
      <w:proofErr w:type="spellStart"/>
      <w:r w:rsidR="00FF6744">
        <w:rPr>
          <w:color w:val="000000"/>
        </w:rPr>
        <w:t>أولياء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الأمور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فحص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أطفالهم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قبل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المغادرة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إلى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المدرسة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أو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إرسالهم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إلى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المدرسة</w:t>
      </w:r>
      <w:proofErr w:type="spellEnd"/>
      <w:r w:rsidR="00FF6744">
        <w:rPr>
          <w:color w:val="000000"/>
        </w:rPr>
        <w:t xml:space="preserve">. </w:t>
      </w:r>
      <w:proofErr w:type="spellStart"/>
      <w:r w:rsidR="00FF6744">
        <w:rPr>
          <w:color w:val="000000"/>
        </w:rPr>
        <w:t>قد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تشير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هذه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الأعراض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إلى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احتمال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الإصابة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بمرض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قد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يقلل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من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قدرة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طفلك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على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التعلم</w:t>
      </w:r>
      <w:proofErr w:type="spellEnd"/>
      <w:r w:rsidR="00FF6744">
        <w:rPr>
          <w:color w:val="000000"/>
        </w:rPr>
        <w:t xml:space="preserve">، </w:t>
      </w:r>
      <w:proofErr w:type="spellStart"/>
      <w:r w:rsidR="00FF6744">
        <w:rPr>
          <w:color w:val="000000"/>
        </w:rPr>
        <w:t>كما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قد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يعرضه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لخطر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انتشار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المرض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إلى</w:t>
      </w:r>
      <w:proofErr w:type="spellEnd"/>
      <w:r w:rsidR="00FF6744">
        <w:rPr>
          <w:color w:val="000000"/>
        </w:rPr>
        <w:t xml:space="preserve"> </w:t>
      </w:r>
      <w:proofErr w:type="spellStart"/>
      <w:r w:rsidR="00FF6744">
        <w:rPr>
          <w:color w:val="000000"/>
        </w:rPr>
        <w:t>الآخرين</w:t>
      </w:r>
      <w:proofErr w:type="spellEnd"/>
      <w:r w:rsidR="00FF6744">
        <w:rPr>
          <w:color w:val="000000"/>
        </w:rPr>
        <w:t xml:space="preserve">. </w:t>
      </w:r>
    </w:p>
    <w:p w14:paraId="09FB0EDC" w14:textId="613F517E" w:rsidR="00FF6744" w:rsidRDefault="00FF6744" w:rsidP="00FF6744">
      <w:pPr>
        <w:pStyle w:val="NormalWeb"/>
        <w:rPr>
          <w:color w:val="000000"/>
        </w:rPr>
      </w:pPr>
      <w:proofErr w:type="spellStart"/>
      <w:r>
        <w:rPr>
          <w:color w:val="000000"/>
        </w:rPr>
        <w:t>القسم</w:t>
      </w:r>
      <w:proofErr w:type="spellEnd"/>
      <w:r>
        <w:rPr>
          <w:color w:val="000000"/>
        </w:rPr>
        <w:t xml:space="preserve"> 1: </w:t>
      </w:r>
      <w:proofErr w:type="spellStart"/>
      <w:r>
        <w:rPr>
          <w:color w:val="000000"/>
        </w:rPr>
        <w:t>أسئلة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الأعراض</w:t>
      </w:r>
      <w:proofErr w:type="spellEnd"/>
      <w:r>
        <w:rPr>
          <w:color w:val="000000"/>
        </w:rPr>
        <w:t xml:space="preserve"> </w:t>
      </w:r>
    </w:p>
    <w:p w14:paraId="7F75BFE5" w14:textId="77777777" w:rsidR="00FF6744" w:rsidRDefault="00FF6744" w:rsidP="00FF6744">
      <w:pPr>
        <w:pStyle w:val="NormalWeb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درجة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الحرارة</w:t>
      </w:r>
      <w:proofErr w:type="spellEnd"/>
      <w:r>
        <w:rPr>
          <w:color w:val="000000"/>
        </w:rPr>
        <w:t xml:space="preserve"> 100.4 </w:t>
      </w:r>
      <w:proofErr w:type="spellStart"/>
      <w:r>
        <w:rPr>
          <w:color w:val="000000"/>
        </w:rPr>
        <w:t>درجة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فهرنهايت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أو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أعلى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عند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اتخاذها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عن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طريق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الفم</w:t>
      </w:r>
      <w:proofErr w:type="spellEnd"/>
      <w:r>
        <w:rPr>
          <w:color w:val="000000"/>
        </w:rPr>
        <w:t xml:space="preserve"> </w:t>
      </w:r>
    </w:p>
    <w:p w14:paraId="634FBA50" w14:textId="77777777" w:rsidR="00FF6744" w:rsidRDefault="00FF6744" w:rsidP="00FF6744">
      <w:pPr>
        <w:pStyle w:val="NormalWeb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التهاب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الحلق</w:t>
      </w:r>
      <w:proofErr w:type="spellEnd"/>
      <w:r>
        <w:rPr>
          <w:color w:val="000000"/>
        </w:rPr>
        <w:t xml:space="preserve"> </w:t>
      </w:r>
    </w:p>
    <w:p w14:paraId="04AB6E4D" w14:textId="77777777" w:rsidR="00FF6744" w:rsidRDefault="00FF6744" w:rsidP="00FF6744">
      <w:pPr>
        <w:pStyle w:val="NormalWeb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السعال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غير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المنضبط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الجديد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الذي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يسبب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صعوبة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في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التنفس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للطلاب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الذين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يعانون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السعال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التحسسي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الربوي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المزمن</w:t>
      </w:r>
      <w:proofErr w:type="spellEnd"/>
      <w:r>
        <w:rPr>
          <w:color w:val="000000"/>
        </w:rPr>
        <w:t xml:space="preserve"> ، </w:t>
      </w:r>
      <w:proofErr w:type="spellStart"/>
      <w:r>
        <w:rPr>
          <w:color w:val="000000"/>
        </w:rPr>
        <w:t>وهو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تغيير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في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سعالهم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خط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الأساس</w:t>
      </w:r>
      <w:proofErr w:type="spellEnd"/>
      <w:r>
        <w:rPr>
          <w:color w:val="000000"/>
        </w:rPr>
        <w:t xml:space="preserve">) </w:t>
      </w:r>
    </w:p>
    <w:p w14:paraId="3FB32E47" w14:textId="77777777" w:rsidR="00FF6744" w:rsidRDefault="00FF6744" w:rsidP="00FF6744">
      <w:pPr>
        <w:pStyle w:val="NormalWeb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الإسهال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أو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القيء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أو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ألم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البطن</w:t>
      </w:r>
      <w:proofErr w:type="spellEnd"/>
      <w:r>
        <w:rPr>
          <w:color w:val="000000"/>
        </w:rPr>
        <w:t xml:space="preserve"> </w:t>
      </w:r>
    </w:p>
    <w:p w14:paraId="58033D5F" w14:textId="77777777" w:rsidR="00FF6744" w:rsidRDefault="00FF6744" w:rsidP="00FF6744">
      <w:pPr>
        <w:pStyle w:val="NormalWeb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ظهور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جديد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الصداع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الشديد</w:t>
      </w:r>
      <w:proofErr w:type="spellEnd"/>
      <w:r>
        <w:rPr>
          <w:color w:val="000000"/>
        </w:rPr>
        <w:t xml:space="preserve">، </w:t>
      </w:r>
      <w:proofErr w:type="spellStart"/>
      <w:r>
        <w:rPr>
          <w:color w:val="000000"/>
        </w:rPr>
        <w:t>وخاصة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الحمى</w:t>
      </w:r>
      <w:proofErr w:type="spellEnd"/>
      <w:r>
        <w:rPr>
          <w:color w:val="000000"/>
        </w:rPr>
        <w:t xml:space="preserve"> </w:t>
      </w:r>
    </w:p>
    <w:p w14:paraId="0F564EB7" w14:textId="77777777" w:rsidR="00FF6744" w:rsidRDefault="00FF6744" w:rsidP="00FF6744">
      <w:pPr>
        <w:pStyle w:val="NormalWeb"/>
        <w:rPr>
          <w:color w:val="000000"/>
        </w:rPr>
      </w:pPr>
      <w:proofErr w:type="spellStart"/>
      <w:r>
        <w:rPr>
          <w:color w:val="000000"/>
        </w:rPr>
        <w:t>إذا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كان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الجواب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نعم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على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أي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الأسئلة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أعراض</w:t>
      </w:r>
      <w:proofErr w:type="spellEnd"/>
      <w:r>
        <w:rPr>
          <w:color w:val="000000"/>
        </w:rPr>
        <w:t xml:space="preserve">، </w:t>
      </w:r>
      <w:proofErr w:type="spellStart"/>
      <w:r>
        <w:rPr>
          <w:color w:val="000000"/>
        </w:rPr>
        <w:t>والحفاظ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على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طفلك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رن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المنزل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المدرسة</w:t>
      </w:r>
      <w:proofErr w:type="spellEnd"/>
      <w:r>
        <w:rPr>
          <w:color w:val="000000"/>
        </w:rPr>
        <w:t xml:space="preserve">. </w:t>
      </w:r>
    </w:p>
    <w:p w14:paraId="7D1676DA" w14:textId="77777777" w:rsidR="00FF6744" w:rsidRDefault="00FF6744" w:rsidP="00FF6744">
      <w:pPr>
        <w:pStyle w:val="NormalWeb"/>
        <w:rPr>
          <w:color w:val="000000"/>
        </w:rPr>
      </w:pPr>
      <w:proofErr w:type="spellStart"/>
      <w:r>
        <w:rPr>
          <w:color w:val="000000"/>
        </w:rPr>
        <w:t>القسم</w:t>
      </w:r>
      <w:proofErr w:type="spellEnd"/>
      <w:r>
        <w:rPr>
          <w:color w:val="000000"/>
        </w:rPr>
        <w:t xml:space="preserve"> 2: </w:t>
      </w:r>
      <w:proofErr w:type="spellStart"/>
      <w:r>
        <w:rPr>
          <w:color w:val="000000"/>
        </w:rPr>
        <w:t>الاتصال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الوثيق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التعرض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المحتملة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الأسئلة</w:t>
      </w:r>
      <w:proofErr w:type="spellEnd"/>
      <w:r>
        <w:rPr>
          <w:color w:val="000000"/>
        </w:rPr>
        <w:t xml:space="preserve"> </w:t>
      </w:r>
    </w:p>
    <w:p w14:paraId="61DA881F" w14:textId="77777777" w:rsidR="00FF6744" w:rsidRDefault="00FF6744" w:rsidP="00FF6744">
      <w:pPr>
        <w:pStyle w:val="NormalWeb"/>
        <w:rPr>
          <w:color w:val="000000"/>
        </w:rPr>
      </w:pPr>
      <w:proofErr w:type="spellStart"/>
      <w:r>
        <w:rPr>
          <w:color w:val="000000"/>
        </w:rPr>
        <w:t>في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الأيام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الماضية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لديه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طفلك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رن</w:t>
      </w:r>
      <w:proofErr w:type="spellEnd"/>
      <w:r>
        <w:rPr>
          <w:color w:val="000000"/>
        </w:rPr>
        <w:t xml:space="preserve">): </w:t>
      </w:r>
    </w:p>
    <w:p w14:paraId="17A50214" w14:textId="77777777" w:rsidR="00FF6744" w:rsidRDefault="00FF6744" w:rsidP="00FF6744">
      <w:pPr>
        <w:pStyle w:val="NormalWeb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كان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على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اتصال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وثيق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في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غضون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أقدام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شخص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مصاب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لمدة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دقيقة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على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الأقل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مع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شخص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تأكيد</w:t>
      </w:r>
      <w:proofErr w:type="spellEnd"/>
      <w:r>
        <w:rPr>
          <w:color w:val="000000"/>
        </w:rPr>
        <w:t xml:space="preserve"> 19-COVID: </w:t>
      </w:r>
    </w:p>
    <w:p w14:paraId="304D7390" w14:textId="77777777" w:rsidR="00FF6744" w:rsidRDefault="00FF6744" w:rsidP="00FF6744">
      <w:pPr>
        <w:pStyle w:val="NormalWeb"/>
        <w:rPr>
          <w:color w:val="000000"/>
        </w:rPr>
      </w:pPr>
      <w:proofErr w:type="spellStart"/>
      <w:r>
        <w:rPr>
          <w:color w:val="000000"/>
        </w:rPr>
        <w:t>او</w:t>
      </w:r>
      <w:proofErr w:type="spellEnd"/>
      <w:r>
        <w:rPr>
          <w:color w:val="000000"/>
        </w:rPr>
        <w:t xml:space="preserve"> </w:t>
      </w:r>
    </w:p>
    <w:p w14:paraId="26571AEE" w14:textId="77777777" w:rsidR="00FF6744" w:rsidRDefault="00FF6744" w:rsidP="00FF6744">
      <w:pPr>
        <w:pStyle w:val="NormalWeb"/>
        <w:rPr>
          <w:color w:val="000000"/>
        </w:rPr>
      </w:pPr>
      <w:proofErr w:type="spellStart"/>
      <w:r>
        <w:rPr>
          <w:color w:val="000000"/>
        </w:rPr>
        <w:t>سافر</w:t>
      </w:r>
      <w:proofErr w:type="spellEnd"/>
      <w:r>
        <w:rPr>
          <w:color w:val="000000"/>
        </w:rPr>
        <w:t xml:space="preserve"> </w:t>
      </w: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إلى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منطقة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ذات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مستوى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عال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انتقال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المرض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إلى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أو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يعيش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فيها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في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منطقة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بها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نسبة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عالية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العدوى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من</w:t>
      </w:r>
      <w:proofErr w:type="spellEnd"/>
      <w:r>
        <w:rPr>
          <w:color w:val="000000"/>
        </w:rPr>
        <w:t xml:space="preserve"> -COVID91 </w:t>
      </w:r>
    </w:p>
    <w:p w14:paraId="76B0D81A" w14:textId="77777777" w:rsidR="00FF6744" w:rsidRDefault="00FF6744" w:rsidP="00FF6744">
      <w:pPr>
        <w:pStyle w:val="NormalWeb"/>
        <w:rPr>
          <w:color w:val="000000"/>
        </w:rPr>
      </w:pPr>
      <w:proofErr w:type="spellStart"/>
      <w:r>
        <w:rPr>
          <w:color w:val="000000"/>
        </w:rPr>
        <w:t>إذا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كان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الجواب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نعم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على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أي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سؤال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أعراض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ونعم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لأي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اتصال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وثيق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احتمال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التعرض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السؤال</w:t>
      </w:r>
      <w:proofErr w:type="spellEnd"/>
      <w:r>
        <w:rPr>
          <w:color w:val="000000"/>
        </w:rPr>
        <w:t xml:space="preserve">، </w:t>
      </w:r>
      <w:proofErr w:type="spellStart"/>
      <w:r>
        <w:rPr>
          <w:color w:val="000000"/>
        </w:rPr>
        <w:t>استدعاء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المدرسة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في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أقرب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وقت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ممكن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للسماح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لهم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معرفة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السبب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الخاص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بك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الطفل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رن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لن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يكون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هناك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اليوم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اتصل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بمقدم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الرعاية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الصحية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الخاص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بك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على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الفور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إذا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لم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يكن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لديك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واحد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أو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لا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يمكن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رؤيتها</w:t>
      </w:r>
      <w:proofErr w:type="spellEnd"/>
      <w:r>
        <w:rPr>
          <w:color w:val="000000"/>
        </w:rPr>
        <w:t xml:space="preserve">، </w:t>
      </w:r>
      <w:proofErr w:type="spellStart"/>
      <w:r>
        <w:rPr>
          <w:color w:val="000000"/>
        </w:rPr>
        <w:t>انتقل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إلى</w:t>
      </w:r>
      <w:proofErr w:type="spellEnd"/>
      <w:r>
        <w:rPr>
          <w:color w:val="000000"/>
        </w:rPr>
        <w:t xml:space="preserve"> http://www.mi.gov/coronavirustest </w:t>
      </w:r>
      <w:proofErr w:type="spellStart"/>
      <w:r>
        <w:rPr>
          <w:color w:val="000000"/>
        </w:rPr>
        <w:t>أو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اتصل</w:t>
      </w:r>
      <w:proofErr w:type="spellEnd"/>
      <w:r>
        <w:rPr>
          <w:color w:val="000000"/>
        </w:rPr>
        <w:t xml:space="preserve"> بـ 2-1-1 </w:t>
      </w:r>
      <w:proofErr w:type="spellStart"/>
      <w:r>
        <w:rPr>
          <w:color w:val="000000"/>
        </w:rPr>
        <w:t>للعثور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على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موقع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لاختبار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طفلك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رن</w:t>
      </w:r>
      <w:proofErr w:type="spellEnd"/>
      <w:r>
        <w:rPr>
          <w:color w:val="000000"/>
        </w:rPr>
        <w:t xml:space="preserve">) لـ 19-COVID. </w:t>
      </w:r>
    </w:p>
    <w:p w14:paraId="795F4DC2" w14:textId="77777777" w:rsidR="00FF6744" w:rsidRDefault="00FF6744" w:rsidP="00FF6744">
      <w:pPr>
        <w:pStyle w:val="NormalWeb"/>
        <w:rPr>
          <w:color w:val="000000"/>
        </w:rPr>
      </w:pPr>
      <w:proofErr w:type="spellStart"/>
      <w:r>
        <w:rPr>
          <w:color w:val="000000"/>
        </w:rPr>
        <w:t>القسم</w:t>
      </w:r>
      <w:proofErr w:type="spellEnd"/>
      <w:r>
        <w:rPr>
          <w:color w:val="000000"/>
        </w:rPr>
        <w:t xml:space="preserve"> 3: </w:t>
      </w:r>
      <w:proofErr w:type="spellStart"/>
      <w:r>
        <w:rPr>
          <w:color w:val="000000"/>
        </w:rPr>
        <w:t>التوجيه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المتعلق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بالأعراض</w:t>
      </w:r>
      <w:proofErr w:type="spellEnd"/>
      <w:r>
        <w:rPr>
          <w:color w:val="000000"/>
        </w:rPr>
        <w:t xml:space="preserve"> </w:t>
      </w:r>
    </w:p>
    <w:p w14:paraId="58371678" w14:textId="77777777" w:rsidR="00FF6744" w:rsidRDefault="00FF6744" w:rsidP="00FF6744">
      <w:pPr>
        <w:pStyle w:val="NormalWeb"/>
        <w:rPr>
          <w:color w:val="000000"/>
        </w:rPr>
      </w:pPr>
      <w:proofErr w:type="spellStart"/>
      <w:r>
        <w:rPr>
          <w:color w:val="000000"/>
        </w:rPr>
        <w:t>إذا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كان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الجواب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نعم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على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أي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الأسئلة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أعراض</w:t>
      </w:r>
      <w:proofErr w:type="spellEnd"/>
      <w:r>
        <w:rPr>
          <w:color w:val="000000"/>
        </w:rPr>
        <w:t xml:space="preserve">، </w:t>
      </w:r>
      <w:proofErr w:type="spellStart"/>
      <w:r>
        <w:rPr>
          <w:color w:val="000000"/>
        </w:rPr>
        <w:t>ولكن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لا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لجميع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الأسئلة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الاتصال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القريب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التعرض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المحتملة</w:t>
      </w:r>
      <w:proofErr w:type="spellEnd"/>
      <w:r>
        <w:rPr>
          <w:color w:val="000000"/>
        </w:rPr>
        <w:t xml:space="preserve">، </w:t>
      </w:r>
      <w:proofErr w:type="spellStart"/>
      <w:r>
        <w:rPr>
          <w:color w:val="000000"/>
        </w:rPr>
        <w:t>قد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الطالب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العودة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إلى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المدرسة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عندما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تهدأ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الأعراض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أو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تحسين</w:t>
      </w:r>
      <w:proofErr w:type="spellEnd"/>
      <w:r>
        <w:rPr>
          <w:color w:val="000000"/>
        </w:rPr>
        <w:t xml:space="preserve">.. </w:t>
      </w:r>
      <w:proofErr w:type="spellStart"/>
      <w:r>
        <w:rPr>
          <w:color w:val="000000"/>
        </w:rPr>
        <w:t>انقر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على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إدارة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الأمراض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السارية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في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المدارس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للعودة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الإضافية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إلى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الأطر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الزمنية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للمدرسة</w:t>
      </w:r>
      <w:proofErr w:type="spellEnd"/>
      <w:r>
        <w:rPr>
          <w:color w:val="000000"/>
        </w:rPr>
        <w:t xml:space="preserve">. </w:t>
      </w:r>
    </w:p>
    <w:p w14:paraId="5465D155" w14:textId="77777777" w:rsidR="00FF6744" w:rsidRDefault="00FF6744" w:rsidP="00FF6744">
      <w:pPr>
        <w:pStyle w:val="NormalWeb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rFeve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مرت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ساعة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على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الأقل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بدون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حمى</w:t>
      </w:r>
      <w:proofErr w:type="spellEnd"/>
      <w:r>
        <w:rPr>
          <w:color w:val="000000"/>
        </w:rPr>
        <w:t xml:space="preserve">، </w:t>
      </w:r>
      <w:proofErr w:type="spellStart"/>
      <w:r>
        <w:rPr>
          <w:color w:val="000000"/>
        </w:rPr>
        <w:t>دون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استخدام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الأدوية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التي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تقلل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الحمى</w:t>
      </w:r>
      <w:proofErr w:type="spellEnd"/>
      <w:r>
        <w:rPr>
          <w:color w:val="000000"/>
        </w:rPr>
        <w:t xml:space="preserve"> </w:t>
      </w:r>
    </w:p>
    <w:p w14:paraId="611C9E9E" w14:textId="77777777" w:rsidR="00FF6744" w:rsidRDefault="00FF6744" w:rsidP="00FF6744">
      <w:pPr>
        <w:pStyle w:val="NormalWeb"/>
        <w:rPr>
          <w:color w:val="000000"/>
        </w:rPr>
      </w:pPr>
      <w:r>
        <w:rPr>
          <w:color w:val="000000"/>
        </w:rPr>
        <w:lastRenderedPageBreak/>
        <w:t xml:space="preserve">• </w:t>
      </w:r>
      <w:proofErr w:type="spellStart"/>
      <w:r>
        <w:rPr>
          <w:color w:val="000000"/>
        </w:rPr>
        <w:t>التهاب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الحلق:تحسن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إذا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بكتيريا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الحلق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لا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تعود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حتى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تم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أخذ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لا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يقل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عن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جرعة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المضادات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الحيوية</w:t>
      </w:r>
      <w:proofErr w:type="spellEnd"/>
      <w:r>
        <w:rPr>
          <w:color w:val="000000"/>
        </w:rPr>
        <w:t xml:space="preserve">) </w:t>
      </w:r>
    </w:p>
    <w:p w14:paraId="21FDED17" w14:textId="77777777" w:rsidR="00FF6744" w:rsidRDefault="00FF6744" w:rsidP="00FF6744">
      <w:pPr>
        <w:pStyle w:val="NormalWeb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السعال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ضيق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في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التنفس:تحسين</w:t>
      </w:r>
      <w:proofErr w:type="spellEnd"/>
      <w:r>
        <w:rPr>
          <w:color w:val="000000"/>
        </w:rPr>
        <w:t xml:space="preserve"> </w:t>
      </w:r>
    </w:p>
    <w:p w14:paraId="257D4F18" w14:textId="77777777" w:rsidR="00FF6744" w:rsidRDefault="00FF6744" w:rsidP="00FF6744">
      <w:pPr>
        <w:pStyle w:val="NormalWeb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الإسهال</w:t>
      </w:r>
      <w:proofErr w:type="spellEnd"/>
      <w:r>
        <w:rPr>
          <w:color w:val="000000"/>
        </w:rPr>
        <w:t xml:space="preserve">، </w:t>
      </w:r>
      <w:proofErr w:type="spellStart"/>
      <w:r>
        <w:rPr>
          <w:color w:val="000000"/>
        </w:rPr>
        <w:t>والقيء</w:t>
      </w:r>
      <w:proofErr w:type="spellEnd"/>
      <w:r>
        <w:rPr>
          <w:color w:val="000000"/>
        </w:rPr>
        <w:t xml:space="preserve">، </w:t>
      </w:r>
      <w:proofErr w:type="spellStart"/>
      <w:r>
        <w:rPr>
          <w:color w:val="000000"/>
        </w:rPr>
        <w:t>وآلام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في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البطن:لا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الإسهال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أو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القيء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لمدة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ساعة</w:t>
      </w:r>
      <w:proofErr w:type="spellEnd"/>
      <w:r>
        <w:rPr>
          <w:color w:val="000000"/>
        </w:rPr>
        <w:t xml:space="preserve"> </w:t>
      </w:r>
    </w:p>
    <w:p w14:paraId="535006FC" w14:textId="77777777" w:rsidR="00FF6744" w:rsidRDefault="00FF6744" w:rsidP="00FF6744">
      <w:pPr>
        <w:pStyle w:val="NormalWeb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الصداع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الشديد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تحسين</w:t>
      </w:r>
      <w:proofErr w:type="spellEnd"/>
      <w:r>
        <w:rPr>
          <w:color w:val="000000"/>
        </w:rPr>
        <w:t xml:space="preserve"> </w:t>
      </w:r>
    </w:p>
    <w:p w14:paraId="4028E563" w14:textId="77777777" w:rsidR="00FF6744" w:rsidRDefault="00FF6744" w:rsidP="00FF6744">
      <w:pPr>
        <w:pStyle w:val="NormalWeb"/>
        <w:rPr>
          <w:color w:val="000000"/>
        </w:rPr>
      </w:pPr>
      <w:proofErr w:type="spellStart"/>
      <w:r>
        <w:rPr>
          <w:color w:val="000000"/>
        </w:rPr>
        <w:t>تنويه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تخضع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أداة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الفحص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هذه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للتغيير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بناءً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على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أحدث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المعلومات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حول</w:t>
      </w:r>
      <w:proofErr w:type="spellEnd"/>
      <w:r>
        <w:rPr>
          <w:color w:val="000000"/>
        </w:rPr>
        <w:t xml:space="preserve"> 19-COVID. </w:t>
      </w:r>
    </w:p>
    <w:p w14:paraId="7BF4D9C2" w14:textId="77777777" w:rsidR="00FF6744" w:rsidRDefault="00FF6744" w:rsidP="00FF6744">
      <w:pPr>
        <w:pStyle w:val="NormalWeb"/>
        <w:rPr>
          <w:color w:val="000000"/>
        </w:rPr>
      </w:pPr>
      <w:proofErr w:type="spellStart"/>
      <w:r>
        <w:rPr>
          <w:color w:val="000000"/>
        </w:rPr>
        <w:t>المصدر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مراكز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مكافحة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الأمراض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والوقاية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منها</w:t>
      </w:r>
      <w:proofErr w:type="spellEnd"/>
      <w:r>
        <w:rPr>
          <w:color w:val="000000"/>
        </w:rPr>
        <w:t xml:space="preserve">؛ </w:t>
      </w:r>
      <w:proofErr w:type="spellStart"/>
      <w:r>
        <w:rPr>
          <w:color w:val="000000"/>
        </w:rPr>
        <w:t>فحص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الطلاب</w:t>
      </w:r>
      <w:proofErr w:type="spellEnd"/>
      <w:r>
        <w:rPr>
          <w:color w:val="000000"/>
        </w:rPr>
        <w:t xml:space="preserve"> 12-K</w:t>
      </w:r>
    </w:p>
    <w:p w14:paraId="7B52DCA9" w14:textId="77777777" w:rsidR="008523D1" w:rsidRDefault="006931C2"/>
    <w:sectPr w:rsidR="00852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44"/>
    <w:rsid w:val="00154892"/>
    <w:rsid w:val="006931C2"/>
    <w:rsid w:val="009928B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93A9"/>
  <w15:chartTrackingRefBased/>
  <w15:docId w15:val="{2915F64E-F44A-4E2A-A860-33C2F562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kaypharmacy.com/corporate-health-screenin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DC8C6E5865548BC047DAEF00DFE1E" ma:contentTypeVersion="7" ma:contentTypeDescription="Create a new document." ma:contentTypeScope="" ma:versionID="e812c737e1da8bb054e3b26807960825">
  <xsd:schema xmlns:xsd="http://www.w3.org/2001/XMLSchema" xmlns:xs="http://www.w3.org/2001/XMLSchema" xmlns:p="http://schemas.microsoft.com/office/2006/metadata/properties" xmlns:ns3="f776ba39-6e84-4f57-aa16-49b03cf996aa" xmlns:ns4="14a91bc8-3952-41a0-9f4a-3ab5e0c73d58" targetNamespace="http://schemas.microsoft.com/office/2006/metadata/properties" ma:root="true" ma:fieldsID="98042c6e038349537ff04f3fd9f8e36e" ns3:_="" ns4:_="">
    <xsd:import namespace="f776ba39-6e84-4f57-aa16-49b03cf996aa"/>
    <xsd:import namespace="14a91bc8-3952-41a0-9f4a-3ab5e0c73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6ba39-6e84-4f57-aa16-49b03cf99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1bc8-3952-41a0-9f4a-3ab5e0c73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54E99-2E69-4318-9B03-61B4DDD4E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6ba39-6e84-4f57-aa16-49b03cf996aa"/>
    <ds:schemaRef ds:uri="14a91bc8-3952-41a0-9f4a-3ab5e0c73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5649E-3A6A-4F75-A2C8-8CB1B5329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2F69B-EA4F-43E3-8089-69CA1532C6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Ibrahim, Suzanne</dc:creator>
  <cp:keywords/>
  <dc:description/>
  <cp:lastModifiedBy>Faehner, Nicole</cp:lastModifiedBy>
  <cp:revision>2</cp:revision>
  <dcterms:created xsi:type="dcterms:W3CDTF">2020-09-30T13:11:00Z</dcterms:created>
  <dcterms:modified xsi:type="dcterms:W3CDTF">2020-10-01T20:13:00Z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0x01010053FDC8C6E5865548BC047DAEF00DFE1E</vt:lpwstr>
  </property>
</Properties>
</file>